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Утверждена</w:t>
      </w:r>
    </w:p>
    <w:p w:rsidR="003A1936" w:rsidRDefault="00015AB9" w:rsidP="00015AB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приказом Генерального директора 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ООО </w:t>
      </w:r>
      <w:r w:rsidR="003A1936">
        <w:rPr>
          <w:rFonts w:ascii="ArialMT" w:hAnsi="ArialMT" w:cs="ArialMT"/>
          <w:color w:val="000000"/>
          <w:sz w:val="20"/>
          <w:szCs w:val="20"/>
        </w:rPr>
        <w:t xml:space="preserve">МКК </w:t>
      </w:r>
      <w:r>
        <w:rPr>
          <w:rFonts w:ascii="ArialMT" w:hAnsi="ArialMT" w:cs="ArialMT"/>
          <w:color w:val="000000"/>
          <w:sz w:val="20"/>
          <w:szCs w:val="20"/>
        </w:rPr>
        <w:t>«</w:t>
      </w:r>
      <w:r w:rsidR="003A1936">
        <w:rPr>
          <w:rFonts w:ascii="ArialMT" w:hAnsi="ArialMT" w:cs="ArialMT"/>
          <w:color w:val="000000"/>
          <w:sz w:val="20"/>
          <w:szCs w:val="20"/>
        </w:rPr>
        <w:t>ТайгерФинанс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»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 01.08.2016.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ПОЛИТИКА</w:t>
      </w:r>
    </w:p>
    <w:p w:rsidR="00433742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Общества с ограниченной ответственностью</w:t>
      </w:r>
    </w:p>
    <w:p w:rsidR="00015AB9" w:rsidRDefault="00433742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Микрокредитная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компания </w:t>
      </w:r>
      <w:r w:rsidR="00015AB9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«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ТайгерФинанс</w:t>
      </w:r>
      <w:proofErr w:type="spellEnd"/>
      <w:r w:rsidR="00015AB9">
        <w:rPr>
          <w:rFonts w:ascii="Arial-BoldMT" w:hAnsi="Arial-BoldMT" w:cs="Arial-BoldMT"/>
          <w:b/>
          <w:bCs/>
          <w:color w:val="000000"/>
          <w:sz w:val="16"/>
          <w:szCs w:val="16"/>
        </w:rPr>
        <w:t>»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В ОТНОШЕНИИ ОБРАБОТКИ ПЕРСОНАЛЬНЫХ ДАННЫХ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И РЕАЛИЗУЕМЫМ ТРЕБОВАНИЯМ К ЗАЩИТЕ ПЕРСОНАЛЬНЫХ ДАННЫХ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015AB9" w:rsidRPr="00433742" w:rsidRDefault="00015AB9" w:rsidP="00433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433742">
        <w:rPr>
          <w:rFonts w:ascii="Arial-ItalicMT" w:hAnsi="Arial-ItalicMT" w:cs="Arial-ItalicMT"/>
          <w:i/>
          <w:iCs/>
          <w:color w:val="000000"/>
          <w:sz w:val="20"/>
          <w:szCs w:val="20"/>
        </w:rPr>
        <w:t>Общие положения</w:t>
      </w:r>
    </w:p>
    <w:p w:rsidR="00433742" w:rsidRPr="00433742" w:rsidRDefault="00433742" w:rsidP="00433742">
      <w:pPr>
        <w:pStyle w:val="a3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Настоящая политика (далее - Политика) разработана в соответствии со ст. 18.1 Федерального закона от 27.07.2006 N 152-ФЗ "О персональных данных" (далее - Закон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и является основополагающим внутренним регулятивным документом Общества с ограниченной ответственностью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микрокредитная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компания «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ТайгерФинанс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» (далее - Общество), определяющим ключевые направления его деятельности в области обработки и защиты персональных данных (далее -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), оператором которых является Общество.</w:t>
      </w:r>
      <w:proofErr w:type="gramEnd"/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Обществе, в том числе защиты прав на неприкосновенность частной жизни, личной и семейной тайн.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1.3. Положения Политики распространяются на отношения по обработке и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полученных Обществом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полученных до ее утверждения.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2. Основания обработки и состав персональных данных,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обрабатываемых</w:t>
      </w:r>
      <w:proofErr w:type="gram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в Обществе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Обработка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 осуществляется в связи с заключением договоров потребительского займа с заемщиками, с заключением хозяйственных договоров с контрагентами (участников контрагента-физических лиц, уполномоченных на подписание таких договоров лиц), а также обработка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 осуществляется в ходе трудовых и иных непосредственно связанных с ними отношений, в которых Общество выступает в качестве работодателя (гл. 14 Трудового кодекса Российской Федерации), в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связи с реализацией Обществом своих прав и обязанностей, как юридического лица, а также при взаимодействии с участниками (учредителями) Общества.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2.2. В рамках осуществления функции по заключению договоров потребительского займа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обрабатываются Обществом: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в ходе сбора информации о заемщике, сведения о котором содержатся в последующем в информационной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базе Общества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(ПО Общества);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принятия решений о выдаче потребительского займа и рассмотрения заявления о предоставлении потребительского займа, а также дополнительных документов, представленных заемщиками.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При этом обрабатываются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а) заемщиков, указанных в договорах потребительского займа, полученных Обществом от самих заемщиков, в отношении которых рассматривается заявление на предоставление потребительского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займ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2.3. В рамках предоставления потребительских займов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обрабатываются Обществом: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в ходе рассмотрения заявления о предоставлении потребительского займа с целью заключения договора потребительского займа либо отказа в выдаче потребительского займа и осуществления расчетов с заемщиком;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исполнения обязанностей сотрудников Общества, либо третьих лиц, осуществляющих взыскание задолженности по потребительскому займу, связанных с поиском, выявлением и возвратом заемных средств, отказом от исполнения договоров;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обработки информации о работниках Общества, необходимой для трудовых и иных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непосредственно связанных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трудовыми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отношений, а также о лицах, ранее состоявших в трудовых отношениях с Обществом;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4) осуществления мероприятий по ведению и обновлению информационной базы данных заемщиков Общества;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обработки информации, необходимой в связи с гражданско-правовыми отношениями Общества с физическими лицами;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6) осуществления действий, направленных на привлечение заемных средств в Общество, а также учредителей (участников) Общества.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2.4. В связи с трудовыми и иными непосредственно связанными с ними отношениями, в которых Общество выступает в качестве работодателя, обрабатываются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лиц, претендующих на трудоустройство в Общество, работников Общества (далее - Работники) и бывших Работников Общества.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2.5. В связи с реализацией своих прав и обязанностей как юридического лица, Обществом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обрабатываются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физических лиц, являющихся контрагентами (возможными контрагентами) Общества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по гражданско-правовым договорам,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руководителей, учредителей Общества, представителей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юридических лиц,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иных физических лиц, а также граждан, письменно обращающихся в Общество по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вопросам его деятельности (помимо лиц, указанных в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пунктах 2.2 </w:t>
      </w: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>
        <w:rPr>
          <w:rFonts w:ascii="ArialMT" w:hAnsi="ArialMT" w:cs="ArialMT"/>
          <w:color w:val="0000FF"/>
          <w:sz w:val="20"/>
          <w:szCs w:val="20"/>
        </w:rPr>
        <w:t xml:space="preserve">2.5 </w:t>
      </w:r>
      <w:r>
        <w:rPr>
          <w:rFonts w:ascii="ArialMT" w:hAnsi="ArialMT" w:cs="ArialMT"/>
          <w:color w:val="000000"/>
          <w:sz w:val="20"/>
          <w:szCs w:val="20"/>
        </w:rPr>
        <w:t>Политики).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2.6. В рамках взаимодействия с учредителями Общества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обрабатываются в ходе формирования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единоличного исполнительного органа Обществом.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2.7.ПДн получаются и обрабатываются Обществом на основании федеральных законов и иных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нормативных правовых актов Российской Федерации, при наличии письменного согласия субъекта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2.8. Общество вправе поручить 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третьим лицам.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В договоры с третьими лицами, которым Общество поручает 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ПДп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включаются условия,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обязывающие таких лиц соблюдать предусмотренные законодательством требования к обработке и защите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2.9. Общество предоставляет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обрабатываемые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государственным органам и организациям,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имеющим в соответствии с федеральным законом право на получение соответствующих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по их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официальным письменным запросам.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2.10. В Обществе не производится обработка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несовместимая с целями их сбора. Если иное не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предусмотрено федеральным законом, по окончании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Обществе, в том числе при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достижении целей их обработки или утраты необходимости в достижении этих целей, обрабатывавшиеся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Обществом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ПНд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уничтожатся или обезличиваются.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2.11. При обработке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обеспечиваются их точность, достаточность, а при необходимости </w:t>
      </w:r>
      <w:r w:rsidR="001C67BC">
        <w:rPr>
          <w:rFonts w:ascii="ArialMT" w:hAnsi="ArialMT" w:cs="Arial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 xml:space="preserve">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актуальность по отношению к целям обработки. Общество принимает необходимые меры по удалению или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уточнению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неполных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или неточных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3. Принципы обеспечения безопасности персональных данных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3.1. Основной задачей обеспечения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при их обработке в Обществе является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предотвращение несанкционированного доступа к ним третьих лиц, предупреждение преднамеренных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программно-технических и иных воздействий с целью хищения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разрушения (уничтожения) или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искажения их в процессе обработки.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3.2. Для обеспечения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Общество руководствуется следующими принципами: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законность: защита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основывается на положениях нормативных правовых актов и методических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документов уполномоченных государственных органов в области обработки и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2) системность: обработка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 осуществляется с учетом всех </w:t>
      </w:r>
      <w:r w:rsidR="001C67BC">
        <w:rPr>
          <w:rFonts w:ascii="ArialMT" w:hAnsi="ArialMT" w:cs="ArialMT"/>
          <w:color w:val="000000"/>
          <w:sz w:val="20"/>
          <w:szCs w:val="20"/>
        </w:rPr>
        <w:t>в</w:t>
      </w:r>
      <w:r>
        <w:rPr>
          <w:rFonts w:ascii="ArialMT" w:hAnsi="ArialMT" w:cs="ArialMT"/>
          <w:color w:val="000000"/>
          <w:sz w:val="20"/>
          <w:szCs w:val="20"/>
        </w:rPr>
        <w:t>заимосвязанных,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взаимодействующих и изменяющихся во времени элементов, условий и факторов, значимых для понимания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и решения проблемы обеспечения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комплексность: защита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строится с использованием функциональных возможностей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информационных технологий, реализованных в информационных системах Общества (далее - ИС) и других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имеющихся в Обществе систем и средств защиты;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4) непрерывность: защита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обеспечивается на всех этапах их обработки и во всех режимах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функционирования систем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 том числе при проведении ремонтных и регламентных работ;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5) своевременность: меры, обеспечивающие надлежащий уровень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принимаются до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начала их обработки;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6) преемственность и непрерывность совершенствования: модернизация и наращивание мер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средств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осуществляется на основании результатов анализа практики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Обществе с учетом выявления новых способов и средств реализации угроз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отечественного и зарубежного опыта в сфере защиты информации;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7) персональная ответственность: ответственность за обеспечение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возлагается на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Работников в пределах их обязанностей, связанных с обработкой и защитой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8) минимизация прав доступа: доступ к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предоставляется Работникам только в объеме,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необходимом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для выполнения их должностных обязанностей;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9) гибкость: обеспечение выполнения функций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при изменении характеристик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функционирования информационных систем персональных данных Общества (далее -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ИСПДн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), а также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объема и состава обрабатываемых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10) открытость алгоритмов и механизмов защиты: структура, технологии и алгоритмы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функционирования системы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Общества (далее -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СЗПДн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 не дают возможности преодоления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имеющихся в Обществе систем защиты возможными нарушителями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11) научная обоснованность и техническая реализуемость: уровень мер по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определяется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современным уровнем развития информационных технологий и средств защиты информации;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12) специализация и профессионализм: реализация мер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эксплуатация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СЗПДн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осуществляются Работниками, имеющими необходимые для этого квалификацию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опыт;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13) эффективность процедур отбора кадров и выбора контрагентов: кадровая политика Общества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предусматривает тщательный подбор персонала и мотивацию Работников, позволяющую исключить или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минимизировать возможность нарушения ими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 минимизация вероятности возникновения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угрозы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источники которых связаны с человеческим фактором, обеспечивается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получением наиболее полной информации о контрагентах Общества до заключения договоров;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14) наблюдаемость и прозрачность: меры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должны быть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спланированы так, чтобы результаты их применения были явно наблюдаемы (прозрачны) и могли быть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оценены лицами, осуществляющими контроль;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15) непрерывность контроля и оценки: устанавливаются процедуры постоянного контроля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использования систем обработки и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а результаты контроля регулярно анализируются.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4. Доступ к обрабатываемым персональным данным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4.1. Доступ к обрабатываемым в Обществе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имеют лица, уполномоченные приказом Генерального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директора Общества, лица, которым Общество поручило 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на основании заключаемых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договоров, а также лица, чьи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подлежат обработке.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4.2. В целях разграничения полномочий при обработке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полномочия по реализации каждой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определенной законодательством функции Общества закрепляются за соответствующими структурными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подразделениями Общества.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Доступ к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обрабатываемым в ходе реализации полномочий, закрепленных за конкретным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структурным подразделением Общества, могут иметь только Работники этого структурного подразделения.</w:t>
      </w:r>
      <w:proofErr w:type="gramEnd"/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Работники допускаются к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связанным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 деятельностью другого структурного подразделения, только для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чтения и подготовки обобщенных материалов в части вопросов, касающихся структурного подразделения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этих Работников.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4.3. Доступ Работников к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обрабатываемым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осуществляется в соответствии с их должностными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обязанностями и требованиями внутренних регулятивных документов Общества.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Допущенные к обработке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Работники под роспись знакомятся с документами Общества,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устанавливающими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порядок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включая документы, устанавливающие права и обязанности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конкретных Работников.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4.4. Порядок доступа субъекта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его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обрабатываемым Обществом, определяется в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соответствии с законодательством и определяется внутренними регулятивными документами Общества.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5. Реализуемые требования к защите персональных данных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Общество принимает правовые, организационные и технические меры (или обеспечивает их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принятие), необходимые и достаточные для обеспечения исполнения обязанностей, предусмотренных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Законом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принятыми в соответствии с ним нормативными правовыми актами, для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от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неправомерного или случайного доступа к ним, уничтожения, изменения, блокирования, копирования,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предоставления, распространения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а также от иных неправомерных действий в отношении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proofErr w:type="gramEnd"/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5.2. Состав указанных в </w:t>
      </w:r>
      <w:r>
        <w:rPr>
          <w:rFonts w:ascii="ArialMT" w:hAnsi="ArialMT" w:cs="ArialMT"/>
          <w:color w:val="0000FF"/>
          <w:sz w:val="20"/>
          <w:szCs w:val="20"/>
        </w:rPr>
        <w:t xml:space="preserve">пункте 5.1 </w:t>
      </w:r>
      <w:r>
        <w:rPr>
          <w:rFonts w:ascii="ArialMT" w:hAnsi="ArialMT" w:cs="ArialMT"/>
          <w:color w:val="000000"/>
          <w:sz w:val="20"/>
          <w:szCs w:val="20"/>
        </w:rPr>
        <w:t>Политики мер, включая их содержание и выбор средств защиты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определяется, а внутренние регулятивные документы об обработке и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утверждаются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(издаются) Генеральным директором Общества, исходя из требований: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Закона № 152-ФЗ от 27.07.2006. «О персональных данных»;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главы 14 Трудового кодекса Российской Федерации;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постановления Правительства Российской Федерации от 1 ноября 2012 г. N 1119 "Об утверждении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требований к защите персональных данных при их обработке в информационных системах персональных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данных";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приказа ФСТЭК России от 18 февраля 2013 г. N 21 "Об утверждении Состава и содержания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организационных и технических мер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при их обработке в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информационных системах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";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постановления Правительства Российской Федерации от 15 сентября 2008 г. N 687 "Об утверждении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Положения об особенностях обработки персональных данных, осуществляемой без использования средств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автоматизации";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постановления Правительства Российской Федерации РФ от 6 июля 2008 г. N 512 "Об утверждении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требований к материальным носителям биометрических персональных данных и технологиям хранения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таких данных вне информационных систем персональных данных";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иных нормативных правовых актов Российской Федерации об обработке и защите в области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proofErr w:type="gramEnd"/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5.3. В предусмотренных законодательством случаях обработка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осуществляется Обществом с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согласия субъектов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Обществом производится устранение выявленных нарушений законодательства об обработке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5.4. Хранение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осуществляется в форме, позволяющей определить субъекта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не дольше чем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этого требуют цели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если срок хранения не установлен федеральным законом, договором,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стороной которого, выгодоприобретателем или поручителем по которому является субъект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5.5. Обществом осуществляется ознакомление работников Общества, непосредственно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осуществляющих 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с положениями законодательства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 том числе требованиями к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Политикой и иными внутренними регулятивными документами по вопросам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и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(или)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обучение указанных работников по вопросам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обработки и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5.6. При обработке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с использованием средств автоматизации Обществом применяются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следующие меры: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назначается Ответственное лицо за организацию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являющееся одним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из</w:t>
      </w:r>
      <w:proofErr w:type="gramEnd"/>
    </w:p>
    <w:p w:rsidR="001C67BC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сотрудников Общества, определяется его компетенция;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015AB9" w:rsidRDefault="00015AB9" w:rsidP="001C67B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утверждаются (издаются) внутренние регулятивные документы по вопросам обработки и защиты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 том числе устанавливающие процедуры, направленные на предотвращение и выявление нарушений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законодательства, устранение последствий таких нарушений;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осуществляется внутренний контроль соответствия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Закону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принятым в</w:t>
      </w:r>
      <w:r w:rsidR="001C67B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соответствии с ним нормативным правовым актам, требованиям к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Политике и внутренним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регулятивным документам Общества;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4) проводится оценка вреда, который может быть причинен субъектам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случае нарушения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Закона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определяется соотношение указанного вреда и принимаемых Обществом мер, направленных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на обеспечение исполнения обязанностей, предусмотренных Законом о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5.7. Обеспечение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 при их обработке 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ИСПДн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достигается в Обществе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путем:1) определения угроз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. Тип актуальных угроз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необходимый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уровень защищенности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определяются в соответствии с требованиями законодательства и с учетом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проведения оценки возможного вреда;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определения в установленном порядке состава и содержания мер по обеспечению безопасности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выбора средств защиты информационной базы данных. При невозможности технической реализации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отдельных выбранных мер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а также с учетом экономической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целесообразности Обществом могут разрабатываться компенсирующие меры, направленные на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нейтрализацию актуальных угроз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. В этом случае в ходе разработки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СЗПДн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проводится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обоснование применения компенсирующих мер для обеспечения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применения организационных и технических мер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необходимых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для выполнения требований к защите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обеспечивающих определенные уровни защищенности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включая применение средств защиты информации, прошедших процедуру оценки соответствия, когда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применение таких средств необходимо для нейтрализации актуальных угроз.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Обществе осуществляются: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оценка эффективности принимаемых и реализованных мер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учет машинных носителей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обеспечение их сохранности;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обнаружение фактов несанкционированного доступа к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принятие соответствующих мер;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восстановление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модифицированных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или уничтоженных вследствие несанкционированного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доступа к ним;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установление правил доступа к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обрабатываемым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а также обеспечение регистрации и учета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действий, совершаемых с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организация режима обеспечения безопасности помещений, в которых размещена информационная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система, препятствующего возможности неконтролируемого проникновения или пребывания в этих</w:t>
      </w:r>
    </w:p>
    <w:p w:rsidR="00015AB9" w:rsidRDefault="00015AB9" w:rsidP="00015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помещениях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лиц, не имеющих права доступа в эти помещения;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-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принимаемыми мерами по обеспечению безопасности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уровня защищенности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ИСПДн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5.8. Обеспечение защиты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Обществе при их обработке, осуществляемой без использования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средств автоматизации, достигается, в частности, путем: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обособления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от иной информации;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2) недопущения фиксации на одном материальном носителе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цели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обработки которых заведомо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не совместимы;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использования отдельных материальных носителей для обработки каждой категории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4) принятия мер по обеспечению раздельной обработки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при несовместимости целей обработки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зафиксированных на одном материальном носителе, если материальный носитель не позволяет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осуществлять 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отдельно от других зафиксированных на том же носителе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соблюдения требований: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к раздельной обработке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зафиксированных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 одном материальном носителе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 информации, не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относящейся к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уточнению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уничтожению или обезличиванию части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использованию типовых форм документов, характер информации в которых </w:t>
      </w:r>
      <w:r w:rsidR="00433742">
        <w:rPr>
          <w:rFonts w:ascii="ArialMT" w:hAnsi="ArialMT" w:cs="ArialMT"/>
          <w:color w:val="000000"/>
          <w:sz w:val="20"/>
          <w:szCs w:val="20"/>
        </w:rPr>
        <w:t>п</w:t>
      </w:r>
      <w:r>
        <w:rPr>
          <w:rFonts w:ascii="ArialMT" w:hAnsi="ArialMT" w:cs="ArialMT"/>
          <w:color w:val="000000"/>
          <w:sz w:val="20"/>
          <w:szCs w:val="20"/>
        </w:rPr>
        <w:t>редполагается или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допускается включение в них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хранению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в том числе к обеспечению раздельного хранения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(материальных носителей),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обработка которых осуществляется в различных целях, и установлению перечня лиц, осуществляющих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обработку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ПДн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либо имеющих к ним доступ.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Настоящая Политика подлежит изменению, дополнению в случае появления новых законодательных</w:t>
      </w:r>
      <w:r w:rsidR="00433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актов и нормативных документов в области защиты персональных данных.</w:t>
      </w:r>
    </w:p>
    <w:p w:rsidR="00015AB9" w:rsidRDefault="00015AB9" w:rsidP="0043374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Контроль исполнения требований настоящей Политики осуществляется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ответственным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за</w:t>
      </w:r>
    </w:p>
    <w:p w:rsidR="00015AB9" w:rsidRPr="00015AB9" w:rsidRDefault="00015AB9" w:rsidP="00015AB9">
      <w:pPr>
        <w:rPr>
          <w:rFonts w:ascii="Times New Roman" w:hAnsi="Times New Roman" w:cs="Times New Roman"/>
        </w:rPr>
      </w:pPr>
      <w:r>
        <w:rPr>
          <w:rFonts w:ascii="ArialMT" w:hAnsi="ArialMT" w:cs="ArialMT"/>
          <w:color w:val="000000"/>
          <w:sz w:val="20"/>
          <w:szCs w:val="20"/>
        </w:rPr>
        <w:t>обеспечение безопасности персональных данных в Обществе.</w:t>
      </w:r>
    </w:p>
    <w:sectPr w:rsidR="00015AB9" w:rsidRPr="0001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3478"/>
    <w:multiLevelType w:val="hybridMultilevel"/>
    <w:tmpl w:val="F31E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5"/>
    <w:rsid w:val="00015AB9"/>
    <w:rsid w:val="001C67BC"/>
    <w:rsid w:val="002C353F"/>
    <w:rsid w:val="003A1936"/>
    <w:rsid w:val="00433742"/>
    <w:rsid w:val="007D36F5"/>
    <w:rsid w:val="00E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2016-08-22T10:36:00Z</dcterms:created>
  <dcterms:modified xsi:type="dcterms:W3CDTF">2016-08-22T10:37:00Z</dcterms:modified>
</cp:coreProperties>
</file>